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06" w:rsidRDefault="00EA6806"/>
    <w:p w:rsidR="00A50172" w:rsidRPr="00845AC8" w:rsidRDefault="00845AC8" w:rsidP="00845AC8">
      <w:pPr>
        <w:jc w:val="center"/>
        <w:rPr>
          <w:b/>
          <w:sz w:val="36"/>
          <w:szCs w:val="36"/>
          <w:u w:val="single"/>
        </w:rPr>
      </w:pPr>
      <w:r w:rsidRPr="00845AC8">
        <w:rPr>
          <w:b/>
          <w:sz w:val="36"/>
          <w:szCs w:val="36"/>
          <w:u w:val="single"/>
        </w:rPr>
        <w:t>EISEN2K20</w:t>
      </w:r>
    </w:p>
    <w:tbl>
      <w:tblPr>
        <w:tblW w:w="48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50172" w:rsidTr="00A13CF1">
        <w:trPr>
          <w:trHeight w:val="4623"/>
          <w:jc w:val="center"/>
        </w:trPr>
        <w:tc>
          <w:tcPr>
            <w:tcW w:w="5000" w:type="pct"/>
            <w:tcBorders>
              <w:right w:val="single" w:sz="4" w:space="0" w:color="auto"/>
            </w:tcBorders>
          </w:tcPr>
          <w:p w:rsidR="00A50172" w:rsidRDefault="00A50172" w:rsidP="00A13CF1">
            <w:pPr>
              <w:spacing w:after="0" w:line="240" w:lineRule="auto"/>
              <w:jc w:val="center"/>
              <w:rPr>
                <w:rFonts w:ascii="Times New Roman" w:hAnsi="Times New Roman"/>
              </w:rPr>
            </w:pPr>
            <w:r>
              <w:rPr>
                <w:rFonts w:ascii="Times New Roman" w:hAnsi="Times New Roman"/>
                <w:noProof/>
              </w:rPr>
              <w:drawing>
                <wp:inline distT="0" distB="0" distL="0" distR="0" wp14:anchorId="33C03C65" wp14:editId="70D9CFA5">
                  <wp:extent cx="6000750" cy="3771342"/>
                  <wp:effectExtent l="0" t="0" r="0" b="635"/>
                  <wp:docPr id="8" name="Picture 8" descr="C:\Users\PC\Desktop\Downloads\IMG-2020022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Downloads\IMG-20200221-WA0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1627" cy="3771893"/>
                          </a:xfrm>
                          <a:prstGeom prst="rect">
                            <a:avLst/>
                          </a:prstGeom>
                          <a:noFill/>
                          <a:ln>
                            <a:noFill/>
                          </a:ln>
                        </pic:spPr>
                      </pic:pic>
                    </a:graphicData>
                  </a:graphic>
                </wp:inline>
              </w:drawing>
            </w:r>
          </w:p>
        </w:tc>
        <w:bookmarkStart w:id="0" w:name="_GoBack"/>
        <w:bookmarkEnd w:id="0"/>
      </w:tr>
      <w:tr w:rsidR="00A50172" w:rsidRPr="00C714FC" w:rsidTr="00A13CF1">
        <w:trPr>
          <w:trHeight w:val="1012"/>
          <w:jc w:val="center"/>
        </w:trPr>
        <w:tc>
          <w:tcPr>
            <w:tcW w:w="5000" w:type="pct"/>
            <w:tcBorders>
              <w:right w:val="single" w:sz="4" w:space="0" w:color="auto"/>
            </w:tcBorders>
          </w:tcPr>
          <w:p w:rsidR="00A50172" w:rsidRPr="00C714FC" w:rsidRDefault="00A50172" w:rsidP="00A13CF1">
            <w:pPr>
              <w:spacing w:after="0" w:line="240" w:lineRule="auto"/>
              <w:jc w:val="both"/>
              <w:rPr>
                <w:rFonts w:ascii="Times New Roman" w:hAnsi="Times New Roman"/>
                <w:sz w:val="24"/>
                <w:szCs w:val="24"/>
              </w:rPr>
            </w:pPr>
            <w:r w:rsidRPr="001649F4">
              <w:rPr>
                <w:rFonts w:ascii="Times New Roman" w:hAnsi="Times New Roman"/>
              </w:rPr>
              <w:t xml:space="preserve">A two day national level technical symposium </w:t>
            </w:r>
            <w:r>
              <w:rPr>
                <w:rFonts w:ascii="Times New Roman" w:hAnsi="Times New Roman"/>
              </w:rPr>
              <w:t>“</w:t>
            </w:r>
            <w:r w:rsidRPr="00D94347">
              <w:rPr>
                <w:rFonts w:ascii="Times New Roman" w:hAnsi="Times New Roman"/>
                <w:b/>
              </w:rPr>
              <w:t>EISEN</w:t>
            </w:r>
            <w:r>
              <w:rPr>
                <w:rFonts w:ascii="Times New Roman" w:hAnsi="Times New Roman"/>
                <w:b/>
              </w:rPr>
              <w:t xml:space="preserve">2K20” </w:t>
            </w:r>
            <w:r w:rsidRPr="001649F4">
              <w:rPr>
                <w:rFonts w:ascii="Times New Roman" w:hAnsi="Times New Roman"/>
              </w:rPr>
              <w:t>in association w</w:t>
            </w:r>
            <w:r>
              <w:rPr>
                <w:rFonts w:ascii="Times New Roman" w:hAnsi="Times New Roman"/>
              </w:rPr>
              <w:t xml:space="preserve">ith Indian Institute of Metals, </w:t>
            </w:r>
            <w:r w:rsidRPr="001649F4">
              <w:rPr>
                <w:rFonts w:ascii="Times New Roman" w:hAnsi="Times New Roman"/>
              </w:rPr>
              <w:t>Vizag chapter</w:t>
            </w:r>
            <w:r>
              <w:rPr>
                <w:rFonts w:ascii="Times New Roman" w:hAnsi="Times New Roman"/>
              </w:rPr>
              <w:t xml:space="preserve"> was organized on </w:t>
            </w:r>
            <w:r>
              <w:rPr>
                <w:rFonts w:ascii="Times New Roman" w:hAnsi="Times New Roman"/>
                <w:sz w:val="24"/>
                <w:szCs w:val="24"/>
              </w:rPr>
              <w:t>18</w:t>
            </w:r>
            <w:r w:rsidRPr="00BF40E4">
              <w:rPr>
                <w:rFonts w:ascii="Times New Roman" w:hAnsi="Times New Roman"/>
                <w:sz w:val="24"/>
                <w:szCs w:val="24"/>
                <w:vertAlign w:val="superscript"/>
              </w:rPr>
              <w:t>th</w:t>
            </w:r>
            <w:r>
              <w:rPr>
                <w:rFonts w:ascii="Times New Roman" w:hAnsi="Times New Roman"/>
                <w:sz w:val="24"/>
                <w:szCs w:val="24"/>
              </w:rPr>
              <w:t xml:space="preserve"> &amp; 19</w:t>
            </w:r>
            <w:r w:rsidRPr="00BF40E4">
              <w:rPr>
                <w:rFonts w:ascii="Times New Roman" w:hAnsi="Times New Roman"/>
                <w:sz w:val="24"/>
                <w:szCs w:val="24"/>
                <w:vertAlign w:val="superscript"/>
              </w:rPr>
              <w:t>th</w:t>
            </w:r>
            <w:r>
              <w:rPr>
                <w:rFonts w:ascii="Times New Roman" w:hAnsi="Times New Roman"/>
                <w:sz w:val="24"/>
                <w:szCs w:val="24"/>
              </w:rPr>
              <w:t xml:space="preserve"> February 2020. Expert talks were delivered on Advances in iron and steel making and recent trends in NDT. Many of students, faculty from various institutes and people from industry participated in this technical symposium.</w:t>
            </w:r>
          </w:p>
        </w:tc>
      </w:tr>
    </w:tbl>
    <w:p w:rsidR="00A50172" w:rsidRDefault="00A50172"/>
    <w:sectPr w:rsidR="00A50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83"/>
    <w:rsid w:val="00845AC8"/>
    <w:rsid w:val="00A50172"/>
    <w:rsid w:val="00EA6806"/>
    <w:rsid w:val="00F9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2020-07-09T05:57:00Z</dcterms:created>
  <dcterms:modified xsi:type="dcterms:W3CDTF">2020-07-09T05:58:00Z</dcterms:modified>
</cp:coreProperties>
</file>